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48" w:lineRule="auto"/>
        <w:jc w:val="center"/>
      </w:pPr>
      <w:r>
        <w:rPr>
          <w:rFonts w:ascii="Arial" w:hAnsi="Arial" w:eastAsia="Arial"/>
          <w:b/>
          <w:sz w:val="32"/>
        </w:rPr>
        <w:t>وزارة التعليم العالي والبحث العلمي</w:t>
      </w:r>
    </w:p>
    <w:p>
      <w:pPr>
        <w:spacing w:after="120" w:line="348" w:lineRule="auto"/>
        <w:jc w:val="center"/>
      </w:pPr>
      <w:r>
        <w:rPr>
          <w:rFonts w:ascii="Arial" w:hAnsi="Arial" w:eastAsia="Arial"/>
          <w:b/>
          <w:sz w:val="32"/>
        </w:rPr>
        <w:t>محاضرات في مادة علم النفس الشخصية</w:t>
      </w:r>
    </w:p>
    <w:p>
      <w:pPr>
        <w:spacing w:after="120" w:line="348" w:lineRule="auto"/>
        <w:jc w:val="center"/>
      </w:pPr>
      <w:r>
        <w:rPr>
          <w:rFonts w:ascii="Arial" w:hAnsi="Arial" w:eastAsia="Arial"/>
          <w:b/>
          <w:sz w:val="30"/>
        </w:rPr>
        <w:t>المرحلة الثالثة – قسم العلوم التربوية والنفسية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2"/>
        </w:rPr>
        <w:t>تقرير بعنوان</w:t>
      </w:r>
    </w:p>
    <w:p>
      <w:pPr>
        <w:spacing w:after="120" w:line="348" w:lineRule="auto"/>
        <w:jc w:val="center"/>
      </w:pPr>
      <w:r>
        <w:rPr>
          <w:rFonts w:ascii="Arial" w:hAnsi="Arial" w:eastAsia="Arial"/>
          <w:b/>
          <w:sz w:val="40"/>
        </w:rPr>
        <w:t>نظرية إريكسون في علم نفس الشخصية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0"/>
        </w:rPr>
        <w:t>يقدمها</w:t>
      </w:r>
    </w:p>
    <w:p>
      <w:pPr>
        <w:spacing w:after="120" w:line="348" w:lineRule="auto"/>
        <w:jc w:val="center"/>
      </w:pPr>
      <w:r>
        <w:rPr>
          <w:rFonts w:ascii="Arial" w:hAnsi="Arial" w:eastAsia="Arial"/>
          <w:b/>
          <w:sz w:val="32"/>
        </w:rPr>
        <w:t>أ. م. د. علاء سعيد حارث</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val="0"/>
          <w:sz w:val="28"/>
        </w:rPr>
        <w:t>المرحلة: الثالثة</w:t>
      </w:r>
    </w:p>
    <w:p>
      <w:pPr>
        <w:spacing w:after="120" w:line="348" w:lineRule="auto"/>
        <w:jc w:val="center"/>
      </w:pPr>
      <w:r>
        <w:rPr>
          <w:rFonts w:ascii="Arial" w:hAnsi="Arial" w:eastAsia="Arial"/>
          <w:b w:val="0"/>
          <w:sz w:val="28"/>
        </w:rPr>
        <w:t>القسم: العلوم التربوية والنفسية</w:t>
      </w:r>
    </w:p>
    <w:p>
      <w:pPr>
        <w:spacing w:after="120" w:line="348" w:lineRule="auto"/>
        <w:jc w:val="center"/>
      </w:pPr>
      <w:r>
        <w:rPr>
          <w:rFonts w:ascii="Arial" w:hAnsi="Arial" w:eastAsia="Arial"/>
          <w:b w:val="0"/>
          <w:sz w:val="28"/>
        </w:rPr>
        <w:t>العام الدراسي: 2025–2026</w:t>
      </w:r>
    </w:p>
    <w:p>
      <w:r>
        <w:br w:type="page"/>
      </w:r>
    </w:p>
    <w:p>
      <w:pPr>
        <w:spacing w:after="120" w:line="348" w:lineRule="auto"/>
        <w:jc w:val="right"/>
      </w:pPr>
      <w:r>
        <w:rPr>
          <w:rFonts w:ascii="Arial" w:hAnsi="Arial" w:eastAsia="Arial"/>
          <w:b/>
          <w:sz w:val="32"/>
        </w:rPr>
        <w:t>المقدمة</w:t>
      </w:r>
    </w:p>
    <w:p>
      <w:pPr>
        <w:spacing w:after="120" w:line="348" w:lineRule="auto"/>
        <w:jc w:val="both"/>
      </w:pPr>
      <w:r>
        <w:rPr>
          <w:rFonts w:ascii="Arial" w:hAnsi="Arial" w:eastAsia="Arial"/>
          <w:b w:val="0"/>
          <w:sz w:val="28"/>
        </w:rPr>
        <w:t>تُعد نظرية إريك إريكسون في النمو النفسي الاجتماعي من النظريات المهمة في علم نفس الشخصية، وقد أسهمت في توسيع فهم الشخصية من خلال التركيز على التطور الإنساني عبر مراحل الحياة المختلفة. وقد تأثر إريكسون بالتحليل النفسي، لكنه أعطى أهمية أكبر للعوامل الاجتماعية والثقافية، ورأى أن نمو الشخصية لا يتوقف عند مرحلة الطفولة، بل يستمر من الطفولة حتى الشيخوخة.</w:t>
      </w:r>
    </w:p>
    <w:p>
      <w:pPr>
        <w:spacing w:after="120" w:line="348" w:lineRule="auto"/>
        <w:jc w:val="both"/>
      </w:pPr>
      <w:r>
        <w:rPr>
          <w:rFonts w:ascii="Arial" w:hAnsi="Arial" w:eastAsia="Arial"/>
          <w:b w:val="0"/>
          <w:sz w:val="28"/>
        </w:rPr>
        <w:t>ويرى إريكسون أن الإنسان يمر خلال حياته بسلسلة من الأزمات أو التحديات النفسية الاجتماعية، وأن نجاح الفرد في التعامل معها يساعده على اكتساب صفات نفسية إيجابية، بينما قد يؤدي الفشل في حلها إلى صعوبات تؤثر في المراحل اللاحقة. ولهذا تعد نظريته من النظريات المهمة في دراسة الشخصية والنمو النفسي والاجتماعي.</w:t>
      </w:r>
    </w:p>
    <w:p>
      <w:pPr>
        <w:spacing w:after="120" w:line="348" w:lineRule="auto"/>
        <w:jc w:val="right"/>
      </w:pPr>
      <w:r>
        <w:rPr>
          <w:rFonts w:ascii="Arial" w:hAnsi="Arial" w:eastAsia="Arial"/>
          <w:b/>
          <w:sz w:val="32"/>
        </w:rPr>
        <w:t>أولاً: نبذة عن إريك إريكسون</w:t>
      </w:r>
    </w:p>
    <w:p>
      <w:pPr>
        <w:spacing w:after="120" w:line="348" w:lineRule="auto"/>
        <w:jc w:val="both"/>
      </w:pPr>
      <w:r>
        <w:rPr>
          <w:rFonts w:ascii="Arial" w:hAnsi="Arial" w:eastAsia="Arial"/>
          <w:b w:val="0"/>
          <w:sz w:val="28"/>
        </w:rPr>
        <w:t>ولد إريك إريكسون عام 1902 في ألمانيا، واهتم بالفن والتعليم ثم اتجه إلى التحليل النفسي. تأثر بأفكار سيغموند فرويد، لكنه طور اتجاهاً خاصاً ركز على النمو النفسي الاجتماعي.</w:t>
      </w:r>
    </w:p>
    <w:p>
      <w:pPr>
        <w:spacing w:after="120" w:line="348" w:lineRule="auto"/>
        <w:jc w:val="both"/>
      </w:pPr>
      <w:r>
        <w:rPr>
          <w:rFonts w:ascii="Arial" w:hAnsi="Arial" w:eastAsia="Arial"/>
          <w:b w:val="0"/>
          <w:sz w:val="28"/>
        </w:rPr>
        <w:t>انتقل إريكسون إلى الولايات المتحدة وعمل في مجالات التعليم وعلم النفس والتحليل النفسي. ومن أشهر أفكاره مفهوم أزمة الهوية، ومراحل النمو النفسي الاجتماعي الثماني التي تمتد عبر دورة حياة الإنسان. وقد اهتم بدراسة أثر المجتمع والثقافة والأسرة في تكوين الشخصية.</w:t>
      </w:r>
    </w:p>
    <w:p>
      <w:pPr>
        <w:spacing w:after="120" w:line="348" w:lineRule="auto"/>
        <w:jc w:val="right"/>
      </w:pPr>
      <w:r>
        <w:rPr>
          <w:rFonts w:ascii="Arial" w:hAnsi="Arial" w:eastAsia="Arial"/>
          <w:b/>
          <w:sz w:val="32"/>
        </w:rPr>
        <w:t>ثانياً: مفهوم الشخصية عند إريكسون</w:t>
      </w:r>
    </w:p>
    <w:p>
      <w:pPr>
        <w:spacing w:after="120" w:line="348" w:lineRule="auto"/>
        <w:jc w:val="both"/>
      </w:pPr>
      <w:r>
        <w:rPr>
          <w:rFonts w:ascii="Arial" w:hAnsi="Arial" w:eastAsia="Arial"/>
          <w:b w:val="0"/>
          <w:sz w:val="28"/>
        </w:rPr>
        <w:t>يرى إريكسون أن الشخصية تتطور بصورة مستمرة من خلال التفاعل بين الفرد والبيئة الاجتماعية. فالإنسان لا يتأثر فقط بالعوامل البيولوجية أو النفسية، وإنما يتأثر أيضاً بالأسرة والمجتمع والثقافة والأدوار الاجتماعية التي يعيشها.</w:t>
      </w:r>
    </w:p>
    <w:p>
      <w:pPr>
        <w:spacing w:after="120" w:line="348" w:lineRule="auto"/>
        <w:jc w:val="both"/>
      </w:pPr>
      <w:r>
        <w:rPr>
          <w:rFonts w:ascii="Arial" w:hAnsi="Arial" w:eastAsia="Arial"/>
          <w:b w:val="0"/>
          <w:sz w:val="28"/>
        </w:rPr>
        <w:t>وأكد إريكسون أن النمو النفسي الاجتماعي يستمر طوال الحياة، وأن كل مرحلة من مراحل العمر تتضمن أزمة أو مهمة أساسية ينبغي للفرد التعامل معها. ويقصد بالأزمة هنا نقطة تحول أو تحدٍ نفسي، وليس بالضرورة حدثاً مرضياً أو سلبياً.</w:t>
      </w:r>
    </w:p>
    <w:p>
      <w:pPr>
        <w:spacing w:after="120" w:line="348" w:lineRule="auto"/>
        <w:jc w:val="right"/>
      </w:pPr>
      <w:r>
        <w:rPr>
          <w:rFonts w:ascii="Arial" w:hAnsi="Arial" w:eastAsia="Arial"/>
          <w:b/>
          <w:sz w:val="32"/>
        </w:rPr>
        <w:t>ثالثاً: مراحل النمو النفسي الاجتماعي</w:t>
      </w:r>
    </w:p>
    <w:p>
      <w:pPr>
        <w:spacing w:after="120" w:line="348" w:lineRule="auto"/>
        <w:jc w:val="both"/>
      </w:pPr>
      <w:r>
        <w:rPr>
          <w:rFonts w:ascii="Arial" w:hAnsi="Arial" w:eastAsia="Arial"/>
          <w:b w:val="0"/>
          <w:sz w:val="28"/>
        </w:rPr>
        <w:t>قسم إريكسون النمو الإنساني إلى ثماني مراحل نفسية اجتماعية، تبدأ من الميلاد وتستمر حتى نهاية الحياة. وفي كل مرحلة يواجه الفرد صراعاً بين اتجاهين متقابلين، ويؤدي التعامل الناجح مع الصراع إلى اكتساب قوة نفسية جديدة.</w:t>
      </w:r>
    </w:p>
    <w:p>
      <w:pPr>
        <w:spacing w:after="120" w:line="348" w:lineRule="auto"/>
        <w:jc w:val="right"/>
      </w:pPr>
      <w:r>
        <w:rPr>
          <w:rFonts w:ascii="Arial" w:hAnsi="Arial" w:eastAsia="Arial"/>
          <w:b/>
          <w:sz w:val="32"/>
        </w:rPr>
        <w:t>1. الثقة مقابل عدم الثقة</w:t>
      </w:r>
    </w:p>
    <w:p>
      <w:pPr>
        <w:spacing w:after="120" w:line="348" w:lineRule="auto"/>
        <w:jc w:val="both"/>
      </w:pPr>
      <w:r>
        <w:rPr>
          <w:rFonts w:ascii="Arial" w:hAnsi="Arial" w:eastAsia="Arial"/>
          <w:b w:val="0"/>
          <w:sz w:val="28"/>
        </w:rPr>
        <w:t>تمتد هذه المرحلة تقريباً من الميلاد إلى السنة الأولى أو الثانية. يعتمد الطفل خلالها على الوالدين في تلبية حاجاته الأساسية. فإذا تلقى الرعاية والحب والاستجابة المناسبة، يتكون لديه شعور بالثقة والأمان. أما الإهمال وعدم الاستقرار فقد يؤديان إلى عدم الثقة والخوف من البيئة.</w:t>
      </w:r>
    </w:p>
    <w:p>
      <w:pPr>
        <w:spacing w:after="120" w:line="348" w:lineRule="auto"/>
        <w:jc w:val="right"/>
      </w:pPr>
      <w:r>
        <w:rPr>
          <w:rFonts w:ascii="Arial" w:hAnsi="Arial" w:eastAsia="Arial"/>
          <w:b/>
          <w:sz w:val="32"/>
        </w:rPr>
        <w:t>2. الاستقلالية مقابل الخجل والشك</w:t>
      </w:r>
    </w:p>
    <w:p>
      <w:pPr>
        <w:spacing w:after="120" w:line="348" w:lineRule="auto"/>
        <w:jc w:val="both"/>
      </w:pPr>
      <w:r>
        <w:rPr>
          <w:rFonts w:ascii="Arial" w:hAnsi="Arial" w:eastAsia="Arial"/>
          <w:b w:val="0"/>
          <w:sz w:val="28"/>
        </w:rPr>
        <w:t>تظهر هذه المرحلة خلال الطفولة المبكرة، عندما يبدأ الطفل في تطوير قدرته على القيام ببعض الأمور بنفسه، مثل الحركة واختيار بعض الأشياء والتحكم في سلوكه. وتشجيع الطفل على الاستقلال يساعده على اكتساب الإرادة، بينما الإفراط في العقاب أو السيطرة قد يؤدي إلى الخجل والشك في القدرات.</w:t>
      </w:r>
    </w:p>
    <w:p>
      <w:pPr>
        <w:spacing w:after="120" w:line="348" w:lineRule="auto"/>
        <w:jc w:val="right"/>
      </w:pPr>
      <w:r>
        <w:rPr>
          <w:rFonts w:ascii="Arial" w:hAnsi="Arial" w:eastAsia="Arial"/>
          <w:b/>
          <w:sz w:val="32"/>
        </w:rPr>
        <w:t>3. المبادرة مقابل الشعور بالذنب</w:t>
      </w:r>
    </w:p>
    <w:p>
      <w:pPr>
        <w:spacing w:after="120" w:line="348" w:lineRule="auto"/>
        <w:jc w:val="both"/>
      </w:pPr>
      <w:r>
        <w:rPr>
          <w:rFonts w:ascii="Arial" w:hAnsi="Arial" w:eastAsia="Arial"/>
          <w:b w:val="0"/>
          <w:sz w:val="28"/>
        </w:rPr>
        <w:t>تظهر خلال سنوات ما قبل المدرسة، حيث يبدأ الطفل في المبادرة واللعب وطرح الأسئلة واستكشاف البيئة. وإذا حصل على التشجيع المناسب تتطور لديه المبادرة والقدرة على التخطيط، أما إذا تعرض للتثبيط المستمر فقد يشعر بالذنب تجاه رغباته ومبادراته.</w:t>
      </w:r>
    </w:p>
    <w:p>
      <w:pPr>
        <w:spacing w:after="120" w:line="348" w:lineRule="auto"/>
        <w:jc w:val="right"/>
      </w:pPr>
      <w:r>
        <w:rPr>
          <w:rFonts w:ascii="Arial" w:hAnsi="Arial" w:eastAsia="Arial"/>
          <w:b/>
          <w:sz w:val="32"/>
        </w:rPr>
        <w:t>4. الاجتهاد مقابل الشعور بالنقص</w:t>
      </w:r>
    </w:p>
    <w:p>
      <w:pPr>
        <w:spacing w:after="120" w:line="348" w:lineRule="auto"/>
        <w:jc w:val="both"/>
      </w:pPr>
      <w:r>
        <w:rPr>
          <w:rFonts w:ascii="Arial" w:hAnsi="Arial" w:eastAsia="Arial"/>
          <w:b w:val="0"/>
          <w:sz w:val="28"/>
        </w:rPr>
        <w:t>تظهر خلال سنوات المدرسة، حيث يبدأ الطفل بتعلم المهارات الأكاديمية والاجتماعية ومقارنة قدراته بقدرات الآخرين. ويساعد التشجيع والنجاح في تكوين الشعور بالكفاءة والاجتهاد، بينما الفشل المستمر أو النقد الشديد قد يؤدي إلى الشعور بالنقص وعدم الكفاءة.</w:t>
      </w:r>
    </w:p>
    <w:p>
      <w:pPr>
        <w:spacing w:after="120" w:line="348" w:lineRule="auto"/>
        <w:jc w:val="right"/>
      </w:pPr>
      <w:r>
        <w:rPr>
          <w:rFonts w:ascii="Arial" w:hAnsi="Arial" w:eastAsia="Arial"/>
          <w:b/>
          <w:sz w:val="32"/>
        </w:rPr>
        <w:t>5. الهوية مقابل اضطراب الدور</w:t>
      </w:r>
    </w:p>
    <w:p>
      <w:pPr>
        <w:spacing w:after="120" w:line="348" w:lineRule="auto"/>
        <w:jc w:val="both"/>
      </w:pPr>
      <w:r>
        <w:rPr>
          <w:rFonts w:ascii="Arial" w:hAnsi="Arial" w:eastAsia="Arial"/>
          <w:b w:val="0"/>
          <w:sz w:val="28"/>
        </w:rPr>
        <w:t>تُعد هذه المرحلة من أشهر مراحل نظرية إريكسون، وترتبط بصورة خاصة بمرحلة المراهقة. يحاول المراهق الإجابة عن أسئلة تتعلق بمن هو، وما القيم التي يؤمن بها، وما الدور الذي يريد أن يؤديه في المستقبل. وإذا تمكن من بناء تصور متماسك عن نفسه، تتكون لديه هوية واضحة، أما إذا عجز عن ذلك فقد يعاني من اضطراب الدور أو أزمة الهوية.</w:t>
      </w:r>
    </w:p>
    <w:p>
      <w:pPr>
        <w:spacing w:after="120" w:line="348" w:lineRule="auto"/>
        <w:jc w:val="right"/>
      </w:pPr>
      <w:r>
        <w:rPr>
          <w:rFonts w:ascii="Arial" w:hAnsi="Arial" w:eastAsia="Arial"/>
          <w:b/>
          <w:sz w:val="32"/>
        </w:rPr>
        <w:t>6. الألفة مقابل العزلة</w:t>
      </w:r>
    </w:p>
    <w:p>
      <w:pPr>
        <w:spacing w:after="120" w:line="348" w:lineRule="auto"/>
        <w:jc w:val="both"/>
      </w:pPr>
      <w:r>
        <w:rPr>
          <w:rFonts w:ascii="Arial" w:hAnsi="Arial" w:eastAsia="Arial"/>
          <w:b w:val="0"/>
          <w:sz w:val="28"/>
        </w:rPr>
        <w:t>تظهر في مرحلة الرشد المبكر، حيث يسعى الفرد إلى بناء علاقات عاطفية واجتماعية عميقة ومستقرة. والقدرة على تكوين علاقات قائمة على الثقة والاحترام تؤدي إلى الألفة، بينما الخوف من العلاقات أو عدم القدرة على بناء روابط عميقة قد يؤدي إلى العزلة.</w:t>
      </w:r>
    </w:p>
    <w:p>
      <w:pPr>
        <w:spacing w:after="120" w:line="348" w:lineRule="auto"/>
        <w:jc w:val="right"/>
      </w:pPr>
      <w:r>
        <w:rPr>
          <w:rFonts w:ascii="Arial" w:hAnsi="Arial" w:eastAsia="Arial"/>
          <w:b/>
          <w:sz w:val="32"/>
        </w:rPr>
        <w:t>7. الإنتاجية مقابل الركود</w:t>
      </w:r>
    </w:p>
    <w:p>
      <w:pPr>
        <w:spacing w:after="120" w:line="348" w:lineRule="auto"/>
        <w:jc w:val="both"/>
      </w:pPr>
      <w:r>
        <w:rPr>
          <w:rFonts w:ascii="Arial" w:hAnsi="Arial" w:eastAsia="Arial"/>
          <w:b w:val="0"/>
          <w:sz w:val="28"/>
        </w:rPr>
        <w:t>تظهر خلال مرحلة الرشد والوسط العمري، وفيها يهتم الفرد بالعمل والإنتاج وتربية الأبناء والمساهمة في المجتمع. ويقصد بالإنتاجية قدرة الإنسان على العطاء ورعاية الجيل القادم والمشاركة في بناء المجتمع. أما الركود فيظهر عندما يشعر الفرد بأنه لا يضيف شيئاً أو لا يتقدم في حياته.</w:t>
      </w:r>
    </w:p>
    <w:p>
      <w:pPr>
        <w:spacing w:after="120" w:line="348" w:lineRule="auto"/>
        <w:jc w:val="right"/>
      </w:pPr>
      <w:r>
        <w:rPr>
          <w:rFonts w:ascii="Arial" w:hAnsi="Arial" w:eastAsia="Arial"/>
          <w:b/>
          <w:sz w:val="32"/>
        </w:rPr>
        <w:t>8. تكامل الأنا مقابل اليأس</w:t>
      </w:r>
    </w:p>
    <w:p>
      <w:pPr>
        <w:spacing w:after="120" w:line="348" w:lineRule="auto"/>
        <w:jc w:val="both"/>
      </w:pPr>
      <w:r>
        <w:rPr>
          <w:rFonts w:ascii="Arial" w:hAnsi="Arial" w:eastAsia="Arial"/>
          <w:b w:val="0"/>
          <w:sz w:val="28"/>
        </w:rPr>
        <w:t>تظهر في مرحلة الشيخوخة، حيث ينظر الفرد إلى حياته الماضية ويقيّم ما حققه من أهداف وعلاقات وتجارب. فإذا تقبل حياته وشعر بأن لها معنى وقيمة، يصل إلى تكامل الأنا والحكمة. أما إذا سيطر عليه الندم والشعور بضياع الفرص فقد يشعر باليأس وعدم الرضا.</w:t>
      </w:r>
    </w:p>
    <w:p>
      <w:pPr>
        <w:spacing w:after="120" w:line="348" w:lineRule="auto"/>
        <w:jc w:val="right"/>
      </w:pPr>
      <w:r>
        <w:rPr>
          <w:rFonts w:ascii="Arial" w:hAnsi="Arial" w:eastAsia="Arial"/>
          <w:b/>
          <w:sz w:val="32"/>
        </w:rPr>
        <w:t>رابعاً: أزمة الهوية عند إريكسون</w:t>
      </w:r>
    </w:p>
    <w:p>
      <w:pPr>
        <w:spacing w:after="120" w:line="348" w:lineRule="auto"/>
        <w:jc w:val="both"/>
      </w:pPr>
      <w:r>
        <w:rPr>
          <w:rFonts w:ascii="Arial" w:hAnsi="Arial" w:eastAsia="Arial"/>
          <w:b w:val="0"/>
          <w:sz w:val="28"/>
        </w:rPr>
        <w:t>تُعد أزمة الهوية من أكثر المفاهيم شهرة في نظرية إريكسون، وترتبط بصورة خاصة بمرحلة المراهقة. ويقصد بها الصراع الذي يواجهه الفرد في محاولة تكوين صورة واضحة ومتماسكة عن نفسه.</w:t>
      </w:r>
    </w:p>
    <w:p>
      <w:pPr>
        <w:spacing w:after="120" w:line="348" w:lineRule="auto"/>
        <w:jc w:val="both"/>
      </w:pPr>
      <w:r>
        <w:rPr>
          <w:rFonts w:ascii="Arial" w:hAnsi="Arial" w:eastAsia="Arial"/>
          <w:b w:val="0"/>
          <w:sz w:val="28"/>
        </w:rPr>
        <w:t>وتشمل الهوية جوانب متعددة مثل القيم والمعتقدات والأهداف والمهنة والعلاقات الاجتماعية. ويساعد تكوين الهوية السليمة الفرد على اتخاذ القرارات وبناء مستقبل أكثر استقراراً، بينما قد يؤدي اضطراب الهوية إلى التردد وعدم وضوح الاتجاه.</w:t>
      </w:r>
    </w:p>
    <w:p>
      <w:pPr>
        <w:spacing w:after="120" w:line="348" w:lineRule="auto"/>
        <w:jc w:val="right"/>
      </w:pPr>
      <w:r>
        <w:rPr>
          <w:rFonts w:ascii="Arial" w:hAnsi="Arial" w:eastAsia="Arial"/>
          <w:b/>
          <w:sz w:val="32"/>
        </w:rPr>
        <w:t>خامساً: أهمية نظرية إريكسون في علم نفس الشخصية</w:t>
      </w:r>
    </w:p>
    <w:p>
      <w:pPr>
        <w:spacing w:after="120" w:line="348" w:lineRule="auto"/>
        <w:jc w:val="both"/>
      </w:pPr>
      <w:r>
        <w:rPr>
          <w:rFonts w:ascii="Arial" w:hAnsi="Arial" w:eastAsia="Arial"/>
          <w:b w:val="0"/>
          <w:sz w:val="28"/>
        </w:rPr>
        <w:t>تتمثل أهمية نظرية إريكسون في أنها قدمت تصوراً واسعاً لنمو الشخصية عبر مراحل الحياة، ولم تحصر النمو في مرحلة الطفولة. كما أكدت أهمية العلاقات الاجتماعية والثقافة والأسرة في تكوين الشخصية.</w:t>
      </w:r>
    </w:p>
    <w:p>
      <w:pPr>
        <w:spacing w:after="120" w:line="348" w:lineRule="auto"/>
        <w:jc w:val="both"/>
      </w:pPr>
      <w:r>
        <w:rPr>
          <w:rFonts w:ascii="Arial" w:hAnsi="Arial" w:eastAsia="Arial"/>
          <w:b w:val="0"/>
          <w:sz w:val="28"/>
        </w:rPr>
        <w:t>وقد استفادت التربية والإرشاد النفسي من أفكار إريكسون في فهم احتياجات الأطفال والمراهقين والراشدين، كما ساعد مفهوم الهوية في فهم كثير من التحديات التي يواجهها المراهق في مرحلة الانتقال إلى الرشد.</w:t>
      </w:r>
    </w:p>
    <w:p>
      <w:pPr>
        <w:spacing w:after="120" w:line="348" w:lineRule="auto"/>
        <w:jc w:val="right"/>
      </w:pPr>
      <w:r>
        <w:rPr>
          <w:rFonts w:ascii="Arial" w:hAnsi="Arial" w:eastAsia="Arial"/>
          <w:b/>
          <w:sz w:val="32"/>
        </w:rPr>
        <w:t>سادساً: نقد نظرية إريكسون</w:t>
      </w:r>
    </w:p>
    <w:p>
      <w:pPr>
        <w:spacing w:after="120" w:line="348" w:lineRule="auto"/>
        <w:jc w:val="both"/>
      </w:pPr>
      <w:r>
        <w:rPr>
          <w:rFonts w:ascii="Arial" w:hAnsi="Arial" w:eastAsia="Arial"/>
          <w:b w:val="0"/>
          <w:sz w:val="28"/>
        </w:rPr>
        <w:t>على الرغم من أهمية النظرية، تعرضت لبعض الانتقادات، منها أن الحدود العمرية للمراحل ليست ثابتة بالضرورة عند جميع الأفراد، وأن النمو قد يختلف باختلاف الثقافة والظروف الاجتماعية.</w:t>
      </w:r>
    </w:p>
    <w:p>
      <w:pPr>
        <w:spacing w:after="120" w:line="348" w:lineRule="auto"/>
        <w:jc w:val="both"/>
      </w:pPr>
      <w:r>
        <w:rPr>
          <w:rFonts w:ascii="Arial" w:hAnsi="Arial" w:eastAsia="Arial"/>
          <w:b w:val="0"/>
          <w:sz w:val="28"/>
        </w:rPr>
        <w:t>كما أن بعض مفاهيم النظرية يصعب قياسها بصورة دقيقة، وقد رأى بعض الباحثين أن المراحل الثماني تقدم إطاراً عاماً أكثر من كونها قوانين صارمة تنطبق بالطريقة نفسها على جميع الأشخاص. ومع ذلك، بقيت النظرية ذات تأثير كبير في علم النفس النمائي والشخصية.</w:t>
      </w:r>
    </w:p>
    <w:p>
      <w:pPr>
        <w:spacing w:after="120" w:line="348" w:lineRule="auto"/>
        <w:jc w:val="right"/>
      </w:pPr>
      <w:r>
        <w:rPr>
          <w:rFonts w:ascii="Arial" w:hAnsi="Arial" w:eastAsia="Arial"/>
          <w:b/>
          <w:sz w:val="32"/>
        </w:rPr>
        <w:t>الخاتمة</w:t>
      </w:r>
    </w:p>
    <w:p>
      <w:pPr>
        <w:spacing w:after="120" w:line="348" w:lineRule="auto"/>
        <w:jc w:val="both"/>
      </w:pPr>
      <w:r>
        <w:rPr>
          <w:rFonts w:ascii="Arial" w:hAnsi="Arial" w:eastAsia="Arial"/>
          <w:b w:val="0"/>
          <w:sz w:val="28"/>
        </w:rPr>
        <w:t>يتضح أن نظرية إريك إريكسون قدمت إسهاماً مهماً في فهم نمو الشخصية، إذ أكدت أن الإنسان يمر بمراحل نفسية اجتماعية متتابعة طوال حياته، وأن كل مرحلة تتضمن أزمة أو تحدياً يمكن أن يسهم حلّه بصورة إيجابية في بناء الشخصية.</w:t>
      </w:r>
    </w:p>
    <w:p>
      <w:pPr>
        <w:spacing w:after="120" w:line="348" w:lineRule="auto"/>
        <w:jc w:val="both"/>
      </w:pPr>
      <w:r>
        <w:rPr>
          <w:rFonts w:ascii="Arial" w:hAnsi="Arial" w:eastAsia="Arial"/>
          <w:b w:val="0"/>
          <w:sz w:val="28"/>
        </w:rPr>
        <w:t>وتبرز أهمية النظرية في تركيزها على الهوية والعلاقات الاجتماعية والثقافة، وفي تأكيدها أن النمو النفسي لا يتوقف عند الطفولة. لذلك ما زالت أفكار إريكسون مفيدة في دراسة الشخصية والنمو والإرشاد النفسي والتربوي، ولا سيما في فهم مرحلة المراهقة وتكوين الهوية.</w:t>
      </w:r>
    </w:p>
    <w:p>
      <w:pPr>
        <w:spacing w:after="120" w:line="348" w:lineRule="auto"/>
        <w:jc w:val="right"/>
      </w:pPr>
      <w:r>
        <w:rPr>
          <w:rFonts w:ascii="Arial" w:hAnsi="Arial" w:eastAsia="Arial"/>
          <w:b/>
          <w:sz w:val="32"/>
        </w:rPr>
        <w:t>المصادر والمراجع</w:t>
      </w:r>
    </w:p>
    <w:p>
      <w:pPr>
        <w:spacing w:after="120" w:line="348" w:lineRule="auto"/>
        <w:jc w:val="both"/>
      </w:pPr>
      <w:r>
        <w:rPr>
          <w:rFonts w:ascii="Arial" w:hAnsi="Arial" w:eastAsia="Arial"/>
          <w:b w:val="0"/>
          <w:sz w:val="28"/>
        </w:rPr>
        <w:t>1. Erikson, E. H. Childhood and Society.</w:t>
        <w:br/>
        <w:t>2. Erikson, E. H. Identity: Youth and Crisis.</w:t>
        <w:br/>
        <w:t>3. Erikson, E. H. The Life Cycle Completed.</w:t>
        <w:br/>
        <w:t>4. Hall, C. S. &amp; Lindzey, G. Theories of Personality.</w:t>
        <w:br/>
        <w:t>5. Schultz, D. P. &amp; Schultz, S. E. Theories of Personality.</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